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CAD981C" w:rsidR="00FA3196" w:rsidRDefault="00CC7605">
      <w:pPr>
        <w:keepNext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rFonts w:ascii="Open Sans" w:eastAsia="Open Sans" w:hAnsi="Open Sans" w:cs="Open Sans"/>
          <w:b/>
          <w:color w:val="000000"/>
          <w:sz w:val="28"/>
          <w:szCs w:val="28"/>
        </w:rPr>
      </w:pPr>
      <w:r>
        <w:rPr>
          <w:rFonts w:ascii="Open Sans" w:eastAsia="Open Sans" w:hAnsi="Open Sans" w:cs="Open Sans"/>
          <w:b/>
          <w:color w:val="000000"/>
          <w:sz w:val="28"/>
          <w:szCs w:val="28"/>
        </w:rPr>
        <w:t>ISC/SCI Conference </w:t>
      </w:r>
      <w:r w:rsidR="00184C13">
        <w:rPr>
          <w:rFonts w:ascii="Open Sans" w:eastAsia="Open Sans" w:hAnsi="Open Sans" w:cs="Open Sans"/>
          <w:b/>
          <w:color w:val="000000"/>
          <w:sz w:val="28"/>
          <w:szCs w:val="28"/>
        </w:rPr>
        <w:t>2027</w:t>
      </w:r>
      <w:r w:rsidRPr="00184C13">
        <w:rPr>
          <w:rFonts w:ascii="Open Sans" w:eastAsia="Open Sans" w:hAnsi="Open Sans" w:cs="Open Sans"/>
          <w:b/>
          <w:color w:val="000000"/>
          <w:sz w:val="28"/>
          <w:szCs w:val="28"/>
        </w:rPr>
        <w:t>: </w:t>
      </w:r>
      <w:r w:rsidR="00184C13">
        <w:rPr>
          <w:rFonts w:ascii="Open Sans" w:eastAsia="Open Sans" w:hAnsi="Open Sans" w:cs="Open Sans"/>
          <w:b/>
          <w:i/>
          <w:color w:val="000000"/>
          <w:sz w:val="28"/>
          <w:szCs w:val="28"/>
        </w:rPr>
        <w:t>Terms that Bind</w:t>
      </w:r>
    </w:p>
    <w:p w14:paraId="62F9BA0C" w14:textId="7650AB81" w:rsidR="0005517E" w:rsidRDefault="0005517E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Open Sans" w:eastAsia="Open Sans" w:hAnsi="Open Sans" w:cs="Open Sans"/>
          <w:color w:val="000000"/>
        </w:rPr>
      </w:pPr>
      <w:r w:rsidRPr="0005517E">
        <w:rPr>
          <w:rFonts w:ascii="Open Sans" w:eastAsia="Open Sans" w:hAnsi="Open Sans" w:cs="Open Sans"/>
          <w:color w:val="000000"/>
        </w:rPr>
        <w:t xml:space="preserve">As ISC/SCI marks its 50th anniversary, the Conference Committee invites you to submit a proposal for the 2027 conference. We’re looking for sessions that bring the spirit of this milestone to life—so feel free to get creative with how you interpret </w:t>
      </w:r>
      <w:r w:rsidR="00820A25">
        <w:rPr>
          <w:rFonts w:ascii="Open Sans" w:eastAsia="Open Sans" w:hAnsi="Open Sans" w:cs="Open Sans"/>
          <w:color w:val="000000"/>
        </w:rPr>
        <w:t>the theme</w:t>
      </w:r>
      <w:r w:rsidRPr="0005517E">
        <w:rPr>
          <w:rFonts w:ascii="Open Sans" w:eastAsia="Open Sans" w:hAnsi="Open Sans" w:cs="Open Sans"/>
          <w:color w:val="000000"/>
        </w:rPr>
        <w:t xml:space="preserve">. You might explore </w:t>
      </w:r>
      <w:r w:rsidR="00D06703">
        <w:rPr>
          <w:rFonts w:ascii="Open Sans" w:eastAsia="Open Sans" w:hAnsi="Open Sans" w:cs="Open Sans"/>
          <w:color w:val="000000"/>
        </w:rPr>
        <w:t>legacy and men</w:t>
      </w:r>
      <w:r w:rsidR="00340BD3">
        <w:rPr>
          <w:rFonts w:ascii="Open Sans" w:eastAsia="Open Sans" w:hAnsi="Open Sans" w:cs="Open Sans"/>
          <w:color w:val="000000"/>
        </w:rPr>
        <w:t>torship</w:t>
      </w:r>
      <w:r w:rsidRPr="0005517E">
        <w:rPr>
          <w:rFonts w:ascii="Open Sans" w:eastAsia="Open Sans" w:hAnsi="Open Sans" w:cs="Open Sans"/>
          <w:color w:val="000000"/>
        </w:rPr>
        <w:t xml:space="preserve">, </w:t>
      </w:r>
      <w:r w:rsidR="00340BD3">
        <w:rPr>
          <w:rFonts w:ascii="Open Sans" w:eastAsia="Open Sans" w:hAnsi="Open Sans" w:cs="Open Sans"/>
          <w:color w:val="000000"/>
        </w:rPr>
        <w:t>AI and the human element</w:t>
      </w:r>
      <w:r w:rsidRPr="0005517E">
        <w:rPr>
          <w:rFonts w:ascii="Open Sans" w:eastAsia="Open Sans" w:hAnsi="Open Sans" w:cs="Open Sans"/>
          <w:color w:val="000000"/>
        </w:rPr>
        <w:t xml:space="preserve">, </w:t>
      </w:r>
      <w:r w:rsidR="00784FC8">
        <w:rPr>
          <w:rFonts w:ascii="Open Sans" w:eastAsia="Open Sans" w:hAnsi="Open Sans" w:cs="Open Sans"/>
          <w:color w:val="000000"/>
        </w:rPr>
        <w:t xml:space="preserve">specialty and international indexing, </w:t>
      </w:r>
      <w:r w:rsidRPr="0005517E">
        <w:rPr>
          <w:rFonts w:ascii="Open Sans" w:eastAsia="Open Sans" w:hAnsi="Open Sans" w:cs="Open Sans"/>
          <w:color w:val="000000"/>
        </w:rPr>
        <w:t>lessons learned over decades of practice, or even what you wish you’d known as a first-year indexer.</w:t>
      </w:r>
      <w:r w:rsidR="00CB0BA0">
        <w:rPr>
          <w:rFonts w:ascii="Open Sans" w:eastAsia="Open Sans" w:hAnsi="Open Sans" w:cs="Open Sans"/>
          <w:color w:val="000000"/>
        </w:rPr>
        <w:t xml:space="preserve"> </w:t>
      </w:r>
      <w:r w:rsidR="00CB0BA0" w:rsidRPr="00CB0BA0">
        <w:rPr>
          <w:rFonts w:ascii="Open Sans" w:eastAsia="Open Sans" w:hAnsi="Open Sans" w:cs="Open Sans"/>
          <w:color w:val="000000"/>
        </w:rPr>
        <w:t>Whatever angle you choose, we want to hear the stories and insights that only our community can offer.</w:t>
      </w:r>
    </w:p>
    <w:p w14:paraId="00000003" w14:textId="26D7BE09" w:rsidR="00FA3196" w:rsidRDefault="694B23E0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Open Sans" w:eastAsia="Open Sans" w:hAnsi="Open Sans" w:cs="Open Sans"/>
          <w:color w:val="000000"/>
        </w:rPr>
      </w:pPr>
      <w:r w:rsidRPr="694B23E0">
        <w:rPr>
          <w:rFonts w:ascii="Open Sans" w:eastAsia="Open Sans" w:hAnsi="Open Sans" w:cs="Open Sans"/>
          <w:color w:val="000000" w:themeColor="text1"/>
        </w:rPr>
        <w:t xml:space="preserve">Proposals are being accepted until </w:t>
      </w:r>
      <w:r w:rsidR="00D77AFC">
        <w:rPr>
          <w:rFonts w:ascii="Open Sans" w:eastAsia="Open Sans" w:hAnsi="Open Sans" w:cs="Open Sans"/>
          <w:color w:val="000000" w:themeColor="text1"/>
        </w:rPr>
        <w:t>November 15, 2026</w:t>
      </w:r>
      <w:r w:rsidRPr="694B23E0">
        <w:rPr>
          <w:rFonts w:ascii="Open Sans" w:eastAsia="Open Sans" w:hAnsi="Open Sans" w:cs="Open Sans"/>
          <w:color w:val="000000" w:themeColor="text1"/>
        </w:rPr>
        <w:t>.</w:t>
      </w:r>
    </w:p>
    <w:p w14:paraId="00000004" w14:textId="77777777" w:rsidR="00FA3196" w:rsidRDefault="00CC7605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The committee is seeking proposals in the following areas:</w:t>
      </w:r>
    </w:p>
    <w:p w14:paraId="00000005" w14:textId="77777777" w:rsidR="00FA3196" w:rsidRDefault="00CC76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</w:pPr>
      <w:r>
        <w:rPr>
          <w:rFonts w:ascii="Open Sans" w:eastAsia="Open Sans" w:hAnsi="Open Sans" w:cs="Open Sans"/>
          <w:b/>
          <w:color w:val="000000"/>
        </w:rPr>
        <w:t>aspects of running an indexing business</w:t>
      </w:r>
      <w:r>
        <w:rPr>
          <w:rFonts w:ascii="Open Sans" w:eastAsia="Open Sans" w:hAnsi="Open Sans" w:cs="Open Sans"/>
          <w:color w:val="000000"/>
        </w:rPr>
        <w:t xml:space="preserve"> (social media for marketing, profitability, project scheduling, websites, etc.)</w:t>
      </w:r>
    </w:p>
    <w:p w14:paraId="00000006" w14:textId="77777777" w:rsidR="00FA3196" w:rsidRDefault="00CC76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</w:pPr>
      <w:r>
        <w:rPr>
          <w:rFonts w:ascii="Open Sans" w:eastAsia="Open Sans" w:hAnsi="Open Sans" w:cs="Open Sans"/>
          <w:b/>
          <w:color w:val="000000"/>
        </w:rPr>
        <w:t xml:space="preserve">technology related to indexing </w:t>
      </w:r>
      <w:r>
        <w:rPr>
          <w:rFonts w:ascii="Open Sans" w:eastAsia="Open Sans" w:hAnsi="Open Sans" w:cs="Open Sans"/>
          <w:color w:val="000000"/>
        </w:rPr>
        <w:t>such as devices or equipment, non-indexing software, or apps</w:t>
      </w:r>
    </w:p>
    <w:p w14:paraId="00000007" w14:textId="77777777" w:rsidR="00FA3196" w:rsidRDefault="00CC76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</w:pPr>
      <w:r>
        <w:rPr>
          <w:rFonts w:ascii="Open Sans" w:eastAsia="Open Sans" w:hAnsi="Open Sans" w:cs="Open Sans"/>
          <w:b/>
          <w:color w:val="000000"/>
        </w:rPr>
        <w:t>improving/assessing index quality or usability</w:t>
      </w:r>
      <w:r>
        <w:rPr>
          <w:rFonts w:ascii="Open Sans" w:eastAsia="Open Sans" w:hAnsi="Open Sans" w:cs="Open Sans"/>
          <w:color w:val="000000"/>
        </w:rPr>
        <w:t xml:space="preserve"> from broad topics such as improving your speed to niche topics on specific languages, communities, or subjects</w:t>
      </w:r>
    </w:p>
    <w:p w14:paraId="00000008" w14:textId="0420A65C" w:rsidR="00FA319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</w:pPr>
      <w:sdt>
        <w:sdtPr>
          <w:tag w:val="goog_rdk_0"/>
          <w:id w:val="-1098240976"/>
        </w:sdtPr>
        <w:sdtContent/>
      </w:sdt>
      <w:r w:rsidR="00CC7605">
        <w:rPr>
          <w:rFonts w:ascii="Open Sans" w:eastAsia="Open Sans" w:hAnsi="Open Sans" w:cs="Open Sans"/>
          <w:b/>
          <w:color w:val="000000"/>
        </w:rPr>
        <w:t>non-back</w:t>
      </w:r>
      <w:r w:rsidR="000E2107">
        <w:rPr>
          <w:rFonts w:ascii="Open Sans" w:eastAsia="Open Sans" w:hAnsi="Open Sans" w:cs="Open Sans"/>
          <w:b/>
          <w:color w:val="000000"/>
        </w:rPr>
        <w:t>-</w:t>
      </w:r>
      <w:r w:rsidR="00CC7605">
        <w:rPr>
          <w:rFonts w:ascii="Open Sans" w:eastAsia="Open Sans" w:hAnsi="Open Sans" w:cs="Open Sans"/>
          <w:b/>
          <w:color w:val="000000"/>
        </w:rPr>
        <w:t>of</w:t>
      </w:r>
      <w:r w:rsidR="000E2107">
        <w:rPr>
          <w:rFonts w:ascii="Open Sans" w:eastAsia="Open Sans" w:hAnsi="Open Sans" w:cs="Open Sans"/>
          <w:b/>
          <w:color w:val="000000"/>
        </w:rPr>
        <w:t>-</w:t>
      </w:r>
      <w:r w:rsidR="00CC7605">
        <w:rPr>
          <w:rFonts w:ascii="Open Sans" w:eastAsia="Open Sans" w:hAnsi="Open Sans" w:cs="Open Sans"/>
          <w:b/>
          <w:color w:val="000000"/>
        </w:rPr>
        <w:t>book indexing</w:t>
      </w:r>
      <w:r w:rsidR="00CC7605">
        <w:rPr>
          <w:rFonts w:ascii="Open Sans" w:eastAsia="Open Sans" w:hAnsi="Open Sans" w:cs="Open Sans"/>
          <w:color w:val="000000"/>
        </w:rPr>
        <w:t xml:space="preserve"> such as taxonomy, controlled vocabularies, thesaurus development </w:t>
      </w:r>
    </w:p>
    <w:p w14:paraId="00000009" w14:textId="62A303CA" w:rsidR="00FA3196" w:rsidRDefault="00CC76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</w:pPr>
      <w:r>
        <w:rPr>
          <w:rFonts w:ascii="Open Sans" w:eastAsia="Open Sans" w:hAnsi="Open Sans" w:cs="Open Sans"/>
          <w:color w:val="000000"/>
        </w:rPr>
        <w:t xml:space="preserve">any </w:t>
      </w:r>
      <w:sdt>
        <w:sdtPr>
          <w:tag w:val="goog_rdk_1"/>
          <w:id w:val="-825198147"/>
        </w:sdtPr>
        <w:sdtContent/>
      </w:sdt>
      <w:r>
        <w:rPr>
          <w:rFonts w:ascii="Open Sans" w:eastAsia="Open Sans" w:hAnsi="Open Sans" w:cs="Open Sans"/>
          <w:b/>
          <w:color w:val="000000"/>
        </w:rPr>
        <w:t>niche</w:t>
      </w:r>
      <w:r w:rsidR="000E2107">
        <w:rPr>
          <w:rFonts w:ascii="Open Sans" w:eastAsia="Open Sans" w:hAnsi="Open Sans" w:cs="Open Sans"/>
          <w:b/>
          <w:color w:val="000000"/>
        </w:rPr>
        <w:t xml:space="preserve"> or</w:t>
      </w:r>
      <w:r>
        <w:rPr>
          <w:rFonts w:ascii="Open Sans" w:eastAsia="Open Sans" w:hAnsi="Open Sans" w:cs="Open Sans"/>
          <w:b/>
          <w:color w:val="000000"/>
        </w:rPr>
        <w:t xml:space="preserve"> specialty topics</w:t>
      </w:r>
      <w:r>
        <w:rPr>
          <w:rFonts w:ascii="Open Sans" w:eastAsia="Open Sans" w:hAnsi="Open Sans" w:cs="Open Sans"/>
          <w:color w:val="000000"/>
        </w:rPr>
        <w:t xml:space="preserve"> you feel passionate about</w:t>
      </w:r>
    </w:p>
    <w:p w14:paraId="0000000A" w14:textId="67E900AF" w:rsidR="00FA3196" w:rsidRDefault="00CC7605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This is an </w:t>
      </w:r>
      <w:r w:rsidRPr="00184C13">
        <w:rPr>
          <w:rFonts w:ascii="Open Sans" w:eastAsia="Open Sans" w:hAnsi="Open Sans" w:cs="Open Sans"/>
          <w:color w:val="000000"/>
        </w:rPr>
        <w:t>in-person</w:t>
      </w:r>
      <w:r>
        <w:rPr>
          <w:rFonts w:ascii="Open Sans" w:eastAsia="Open Sans" w:hAnsi="Open Sans" w:cs="Open Sans"/>
          <w:color w:val="000000"/>
        </w:rPr>
        <w:t xml:space="preserve"> conference taking place </w:t>
      </w:r>
      <w:r w:rsidR="00184C13">
        <w:rPr>
          <w:rFonts w:ascii="Open Sans" w:eastAsia="Open Sans" w:hAnsi="Open Sans" w:cs="Open Sans"/>
          <w:color w:val="000000"/>
        </w:rPr>
        <w:t>in Toronto</w:t>
      </w:r>
      <w:r w:rsidR="00C8641C">
        <w:rPr>
          <w:rFonts w:ascii="Open Sans" w:eastAsia="Open Sans" w:hAnsi="Open Sans" w:cs="Open Sans"/>
          <w:color w:val="000000"/>
        </w:rPr>
        <w:t xml:space="preserve"> </w:t>
      </w:r>
      <w:r>
        <w:rPr>
          <w:rFonts w:ascii="Open Sans" w:eastAsia="Open Sans" w:hAnsi="Open Sans" w:cs="Open Sans"/>
          <w:color w:val="000000"/>
        </w:rPr>
        <w:t xml:space="preserve">in early June. </w:t>
      </w:r>
      <w:r w:rsidR="001818A1">
        <w:rPr>
          <w:rFonts w:ascii="Open Sans" w:eastAsia="Open Sans" w:hAnsi="Open Sans" w:cs="Open Sans"/>
          <w:color w:val="000000"/>
        </w:rPr>
        <w:t>In-person a</w:t>
      </w:r>
      <w:r w:rsidRPr="00E91649">
        <w:rPr>
          <w:rFonts w:ascii="Open Sans" w:eastAsia="Open Sans" w:hAnsi="Open Sans" w:cs="Open Sans"/>
          <w:color w:val="000000"/>
        </w:rPr>
        <w:t>ttendance is expected unless conference plans need to be changed closer to the date.</w:t>
      </w:r>
      <w:r>
        <w:rPr>
          <w:rFonts w:ascii="Open Sans" w:eastAsia="Open Sans" w:hAnsi="Open Sans" w:cs="Open Sans"/>
          <w:color w:val="000000"/>
        </w:rPr>
        <w:t xml:space="preserve"> Sessions will be 50 minutes in total (35–40 minutes for presentation followed by a 10–15 minute </w:t>
      </w:r>
      <w:sdt>
        <w:sdtPr>
          <w:tag w:val="goog_rdk_2"/>
          <w:id w:val="-1521553339"/>
        </w:sdtPr>
        <w:sdtContent/>
      </w:sdt>
      <w:r>
        <w:rPr>
          <w:rFonts w:ascii="Open Sans" w:eastAsia="Open Sans" w:hAnsi="Open Sans" w:cs="Open Sans"/>
          <w:color w:val="000000"/>
        </w:rPr>
        <w:t>question</w:t>
      </w:r>
      <w:r w:rsidR="000E2107">
        <w:rPr>
          <w:rFonts w:ascii="Open Sans" w:eastAsia="Open Sans" w:hAnsi="Open Sans" w:cs="Open Sans"/>
          <w:color w:val="000000"/>
        </w:rPr>
        <w:t>-</w:t>
      </w:r>
      <w:r>
        <w:rPr>
          <w:rFonts w:ascii="Open Sans" w:eastAsia="Open Sans" w:hAnsi="Open Sans" w:cs="Open Sans"/>
          <w:color w:val="000000"/>
        </w:rPr>
        <w:t>and</w:t>
      </w:r>
      <w:r w:rsidR="000E2107">
        <w:rPr>
          <w:rFonts w:ascii="Open Sans" w:eastAsia="Open Sans" w:hAnsi="Open Sans" w:cs="Open Sans"/>
          <w:color w:val="000000"/>
        </w:rPr>
        <w:t>-</w:t>
      </w:r>
      <w:r>
        <w:rPr>
          <w:rFonts w:ascii="Open Sans" w:eastAsia="Open Sans" w:hAnsi="Open Sans" w:cs="Open Sans"/>
          <w:color w:val="000000"/>
        </w:rPr>
        <w:t>answer session).</w:t>
      </w:r>
    </w:p>
    <w:p w14:paraId="0000000B" w14:textId="77777777" w:rsidR="00FA3196" w:rsidRDefault="00CC7605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Your application should include the following:</w:t>
      </w:r>
    </w:p>
    <w:p w14:paraId="0000000C" w14:textId="77777777" w:rsidR="00FA3196" w:rsidRDefault="00CC76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</w:pPr>
      <w:r>
        <w:rPr>
          <w:rFonts w:ascii="Open Sans" w:eastAsia="Open Sans" w:hAnsi="Open Sans" w:cs="Open Sans"/>
          <w:color w:val="000000"/>
        </w:rPr>
        <w:t>application form (below)</w:t>
      </w:r>
    </w:p>
    <w:p w14:paraId="0000000D" w14:textId="77777777" w:rsidR="00FA3196" w:rsidRDefault="00CC76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</w:pPr>
      <w:r>
        <w:rPr>
          <w:rFonts w:ascii="Open Sans" w:eastAsia="Open Sans" w:hAnsi="Open Sans" w:cs="Open Sans"/>
          <w:color w:val="000000"/>
        </w:rPr>
        <w:t>description of proposed presentation (one page maximum in PDF format) with the following details</w:t>
      </w:r>
    </w:p>
    <w:p w14:paraId="0000000E" w14:textId="77777777" w:rsidR="00FA3196" w:rsidRDefault="00CC76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/>
      </w:pPr>
      <w:r>
        <w:rPr>
          <w:rFonts w:ascii="Open Sans" w:eastAsia="Open Sans" w:hAnsi="Open Sans" w:cs="Open Sans"/>
          <w:color w:val="000000"/>
        </w:rPr>
        <w:t>working title</w:t>
      </w:r>
    </w:p>
    <w:p w14:paraId="0000000F" w14:textId="77777777" w:rsidR="00FA3196" w:rsidRDefault="00CC76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Open Sans" w:eastAsia="Open Sans" w:hAnsi="Open Sans" w:cs="Open Sans"/>
          <w:color w:val="000000"/>
        </w:rPr>
        <w:t>outline of what will be covered</w:t>
      </w:r>
    </w:p>
    <w:p w14:paraId="00000010" w14:textId="77777777" w:rsidR="00FA3196" w:rsidRDefault="00CC76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</w:pPr>
      <w:r>
        <w:rPr>
          <w:rFonts w:ascii="Open Sans" w:eastAsia="Open Sans" w:hAnsi="Open Sans" w:cs="Open Sans"/>
          <w:color w:val="000000"/>
        </w:rPr>
        <w:t>format of presentation (speaker only, accompanying slides, interactive elements, handouts, etc.)</w:t>
      </w:r>
    </w:p>
    <w:p w14:paraId="1A4FE914" w14:textId="5D58E389" w:rsidR="00E00E89" w:rsidRDefault="00CC7605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Send your application to: </w:t>
      </w:r>
      <w:hyperlink r:id="rId6" w:history="1">
        <w:r w:rsidR="00E00E89" w:rsidRPr="00503E14">
          <w:rPr>
            <w:rStyle w:val="Hyperlink"/>
            <w:rFonts w:ascii="Open Sans" w:eastAsia="Open Sans" w:hAnsi="Open Sans" w:cs="Open Sans"/>
          </w:rPr>
          <w:t>conferenceprogram@indexers.ca</w:t>
        </w:r>
      </w:hyperlink>
      <w:r w:rsidR="00E00E89">
        <w:rPr>
          <w:rFonts w:ascii="Open Sans" w:eastAsia="Open Sans" w:hAnsi="Open Sans" w:cs="Open Sans"/>
          <w:color w:val="000000"/>
        </w:rPr>
        <w:t>.</w:t>
      </w:r>
    </w:p>
    <w:p w14:paraId="00000012" w14:textId="77777777" w:rsidR="00FA3196" w:rsidRDefault="00CC7605">
      <w:r>
        <w:br w:type="page"/>
      </w:r>
    </w:p>
    <w:p w14:paraId="3AD81CF1" w14:textId="77777777" w:rsidR="00E00E89" w:rsidRDefault="00E00E89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Open Sans" w:eastAsia="Open Sans" w:hAnsi="Open Sans" w:cs="Open Sans"/>
          <w:b/>
          <w:color w:val="000000"/>
          <w:sz w:val="44"/>
          <w:szCs w:val="44"/>
        </w:rPr>
      </w:pPr>
      <w:r>
        <w:rPr>
          <w:rFonts w:ascii="Open Sans" w:eastAsia="Open Sans" w:hAnsi="Open Sans" w:cs="Open Sans"/>
          <w:b/>
          <w:color w:val="000000"/>
          <w:sz w:val="44"/>
          <w:szCs w:val="44"/>
        </w:rPr>
        <w:lastRenderedPageBreak/>
        <w:t>ISC/SCI Conference YEAR</w:t>
      </w:r>
    </w:p>
    <w:p w14:paraId="00000013" w14:textId="61856C0E" w:rsidR="00FA3196" w:rsidRDefault="00E00E89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Open Sans" w:eastAsia="Open Sans" w:hAnsi="Open Sans" w:cs="Open Sans"/>
          <w:b/>
          <w:color w:val="000000"/>
          <w:sz w:val="44"/>
          <w:szCs w:val="44"/>
        </w:rPr>
      </w:pPr>
      <w:r>
        <w:rPr>
          <w:rFonts w:ascii="Open Sans" w:eastAsia="Open Sans" w:hAnsi="Open Sans" w:cs="Open Sans"/>
          <w:b/>
          <w:color w:val="000000"/>
          <w:sz w:val="44"/>
          <w:szCs w:val="44"/>
        </w:rPr>
        <w:t>Speaker Application Form</w:t>
      </w:r>
    </w:p>
    <w:p w14:paraId="00000014" w14:textId="77777777" w:rsidR="00FA3196" w:rsidRDefault="00FA3196"/>
    <w:p w14:paraId="00000015" w14:textId="77777777" w:rsidR="00FA3196" w:rsidRDefault="00FA3196"/>
    <w:tbl>
      <w:tblPr>
        <w:tblStyle w:val="a"/>
        <w:tblW w:w="8270" w:type="dxa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6025"/>
      </w:tblGrid>
      <w:tr w:rsidR="00FA3196" w14:paraId="44E96928" w14:textId="77777777" w:rsidTr="00C8641C">
        <w:tc>
          <w:tcPr>
            <w:tcW w:w="2245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0000016" w14:textId="77777777" w:rsidR="00FA3196" w:rsidRDefault="00CC7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Working Title of Presentation</w:t>
            </w:r>
          </w:p>
        </w:tc>
        <w:tc>
          <w:tcPr>
            <w:tcW w:w="6025" w:type="dxa"/>
            <w:tcBorders>
              <w:left w:val="single" w:sz="4" w:space="0" w:color="auto"/>
            </w:tcBorders>
          </w:tcPr>
          <w:p w14:paraId="00000017" w14:textId="77777777" w:rsidR="00FA3196" w:rsidRDefault="00F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FA3196" w14:paraId="4973F713" w14:textId="77777777" w:rsidTr="00C8641C"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018" w14:textId="77777777" w:rsidR="00FA3196" w:rsidRDefault="00CC7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Name of Presenter </w:t>
            </w:r>
          </w:p>
        </w:tc>
        <w:tc>
          <w:tcPr>
            <w:tcW w:w="6025" w:type="dxa"/>
            <w:tcBorders>
              <w:left w:val="single" w:sz="4" w:space="0" w:color="auto"/>
            </w:tcBorders>
          </w:tcPr>
          <w:p w14:paraId="00000019" w14:textId="77777777" w:rsidR="00FA3196" w:rsidRDefault="00F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FA3196" w14:paraId="00DA820D" w14:textId="77777777" w:rsidTr="00C8641C"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01A" w14:textId="77777777" w:rsidR="00FA3196" w:rsidRDefault="00CC7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Affiliation ISC/SCI, ASI, other</w:t>
            </w:r>
          </w:p>
        </w:tc>
        <w:tc>
          <w:tcPr>
            <w:tcW w:w="6025" w:type="dxa"/>
            <w:tcBorders>
              <w:left w:val="single" w:sz="4" w:space="0" w:color="auto"/>
            </w:tcBorders>
          </w:tcPr>
          <w:p w14:paraId="0000001B" w14:textId="77777777" w:rsidR="00FA3196" w:rsidRDefault="00F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FA3196" w14:paraId="59BBE0A6" w14:textId="77777777" w:rsidTr="00C8641C"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01C" w14:textId="77777777" w:rsidR="00FA3196" w:rsidRDefault="00CC7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Address (Primary Presenter)</w:t>
            </w:r>
          </w:p>
        </w:tc>
        <w:tc>
          <w:tcPr>
            <w:tcW w:w="6025" w:type="dxa"/>
            <w:tcBorders>
              <w:left w:val="single" w:sz="4" w:space="0" w:color="auto"/>
            </w:tcBorders>
          </w:tcPr>
          <w:p w14:paraId="0000001D" w14:textId="77777777" w:rsidR="00FA3196" w:rsidRDefault="00F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FA3196" w14:paraId="17A6156D" w14:textId="77777777" w:rsidTr="00C8641C"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01E" w14:textId="77777777" w:rsidR="00FA3196" w:rsidRDefault="00CC7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Phone</w:t>
            </w:r>
          </w:p>
        </w:tc>
        <w:tc>
          <w:tcPr>
            <w:tcW w:w="6025" w:type="dxa"/>
            <w:tcBorders>
              <w:left w:val="single" w:sz="4" w:space="0" w:color="auto"/>
            </w:tcBorders>
          </w:tcPr>
          <w:p w14:paraId="0000001F" w14:textId="77777777" w:rsidR="00FA3196" w:rsidRDefault="00F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FA3196" w14:paraId="5990C2B9" w14:textId="77777777" w:rsidTr="00C8641C"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020" w14:textId="77777777" w:rsidR="00FA3196" w:rsidRDefault="00CC7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Email</w:t>
            </w:r>
          </w:p>
        </w:tc>
        <w:tc>
          <w:tcPr>
            <w:tcW w:w="6025" w:type="dxa"/>
            <w:tcBorders>
              <w:left w:val="single" w:sz="4" w:space="0" w:color="auto"/>
            </w:tcBorders>
          </w:tcPr>
          <w:p w14:paraId="00000021" w14:textId="77777777" w:rsidR="00FA3196" w:rsidRDefault="00F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FA3196" w14:paraId="0C7195B0" w14:textId="77777777" w:rsidTr="00C8641C"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022" w14:textId="77777777" w:rsidR="00FA3196" w:rsidRDefault="00CC7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  <w:bookmarkStart w:id="0" w:name="_heading=h.30j0zll" w:colFirst="0" w:colLast="0"/>
            <w:bookmarkEnd w:id="0"/>
            <w:r>
              <w:rPr>
                <w:rFonts w:ascii="Open Sans" w:eastAsia="Open Sans" w:hAnsi="Open Sans" w:cs="Open Sans"/>
                <w:color w:val="000000"/>
              </w:rPr>
              <w:t xml:space="preserve">Speaking/Presenting </w:t>
            </w:r>
            <w:sdt>
              <w:sdtPr>
                <w:tag w:val="goog_rdk_3"/>
                <w:id w:val="1125573449"/>
              </w:sdtPr>
              <w:sdtContent/>
            </w:sdt>
            <w:r>
              <w:rPr>
                <w:rFonts w:ascii="Open Sans" w:eastAsia="Open Sans" w:hAnsi="Open Sans" w:cs="Open Sans"/>
                <w:color w:val="000000"/>
              </w:rPr>
              <w:t>Experience</w:t>
            </w:r>
          </w:p>
        </w:tc>
        <w:tc>
          <w:tcPr>
            <w:tcW w:w="6025" w:type="dxa"/>
            <w:tcBorders>
              <w:left w:val="single" w:sz="4" w:space="0" w:color="auto"/>
            </w:tcBorders>
          </w:tcPr>
          <w:p w14:paraId="00000023" w14:textId="77777777" w:rsidR="00FA3196" w:rsidRDefault="00F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FA3196" w14:paraId="7C8838AE" w14:textId="77777777" w:rsidTr="00C8641C">
        <w:tc>
          <w:tcPr>
            <w:tcW w:w="2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024" w14:textId="1F9F2C28" w:rsidR="00FA3196" w:rsidRDefault="00CC7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Co-Presenter</w:t>
            </w:r>
            <w:r w:rsidR="000E2107">
              <w:rPr>
                <w:rFonts w:ascii="Open Sans" w:eastAsia="Open Sans" w:hAnsi="Open Sans" w:cs="Open Sans"/>
                <w:color w:val="000000"/>
              </w:rPr>
              <w:t xml:space="preserve"> </w:t>
            </w:r>
            <w:r>
              <w:rPr>
                <w:rFonts w:ascii="Open Sans" w:eastAsia="Open Sans" w:hAnsi="Open Sans" w:cs="Open Sans"/>
                <w:color w:val="000000"/>
              </w:rPr>
              <w:t>Speaking Experience (if any)</w:t>
            </w:r>
          </w:p>
        </w:tc>
        <w:tc>
          <w:tcPr>
            <w:tcW w:w="6025" w:type="dxa"/>
            <w:tcBorders>
              <w:left w:val="single" w:sz="4" w:space="0" w:color="auto"/>
            </w:tcBorders>
          </w:tcPr>
          <w:p w14:paraId="00000025" w14:textId="77777777" w:rsidR="00FA3196" w:rsidRDefault="00F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FA3196" w14:paraId="32F41D29" w14:textId="77777777" w:rsidTr="00C8641C">
        <w:tc>
          <w:tcPr>
            <w:tcW w:w="2245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0000026" w14:textId="7377000A" w:rsidR="00FA3196" w:rsidRDefault="00CC7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Has a version of this presentation been delivered before with some or </w:t>
            </w:r>
            <w:sdt>
              <w:sdtPr>
                <w:tag w:val="goog_rdk_4"/>
                <w:id w:val="568773750"/>
              </w:sdtPr>
              <w:sdtContent/>
            </w:sdt>
            <w:r>
              <w:rPr>
                <w:rFonts w:ascii="Open Sans" w:eastAsia="Open Sans" w:hAnsi="Open Sans" w:cs="Open Sans"/>
                <w:color w:val="000000"/>
              </w:rPr>
              <w:t xml:space="preserve">all </w:t>
            </w:r>
            <w:r w:rsidR="000E2107">
              <w:rPr>
                <w:rFonts w:ascii="Open Sans" w:eastAsia="Open Sans" w:hAnsi="Open Sans" w:cs="Open Sans"/>
                <w:color w:val="000000"/>
              </w:rPr>
              <w:t xml:space="preserve">of </w:t>
            </w:r>
            <w:r>
              <w:rPr>
                <w:rFonts w:ascii="Open Sans" w:eastAsia="Open Sans" w:hAnsi="Open Sans" w:cs="Open Sans"/>
                <w:color w:val="000000"/>
              </w:rPr>
              <w:t>the presenters?</w:t>
            </w:r>
          </w:p>
          <w:p w14:paraId="00000028" w14:textId="70E2B5A8" w:rsidR="00FA3196" w:rsidRDefault="00CC7605" w:rsidP="00C86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If so, where and when?</w:t>
            </w:r>
          </w:p>
        </w:tc>
        <w:tc>
          <w:tcPr>
            <w:tcW w:w="6025" w:type="dxa"/>
            <w:tcBorders>
              <w:left w:val="single" w:sz="4" w:space="0" w:color="auto"/>
            </w:tcBorders>
          </w:tcPr>
          <w:p w14:paraId="00000029" w14:textId="77777777" w:rsidR="00FA3196" w:rsidRDefault="00FA3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Open Sans" w:eastAsia="Open Sans" w:hAnsi="Open Sans" w:cs="Open Sans"/>
                <w:color w:val="000000"/>
              </w:rPr>
            </w:pPr>
          </w:p>
        </w:tc>
      </w:tr>
    </w:tbl>
    <w:p w14:paraId="0000002A" w14:textId="77777777" w:rsidR="00FA3196" w:rsidRDefault="00FA3196"/>
    <w:p w14:paraId="0000002B" w14:textId="77777777" w:rsidR="00FA3196" w:rsidRDefault="00FA3196"/>
    <w:sectPr w:rsidR="00FA3196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 Light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0390"/>
    <w:multiLevelType w:val="multilevel"/>
    <w:tmpl w:val="B0EC0024"/>
    <w:lvl w:ilvl="0">
      <w:start w:val="1"/>
      <w:numFmt w:val="decimal"/>
      <w:pStyle w:val="ISC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5DC297E"/>
    <w:multiLevelType w:val="multilevel"/>
    <w:tmpl w:val="F984004A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9414BE3"/>
    <w:multiLevelType w:val="multilevel"/>
    <w:tmpl w:val="EE0A9408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1894389766">
    <w:abstractNumId w:val="1"/>
  </w:num>
  <w:num w:numId="2" w16cid:durableId="471679868">
    <w:abstractNumId w:val="2"/>
  </w:num>
  <w:num w:numId="3" w16cid:durableId="1321225917">
    <w:abstractNumId w:val="0"/>
  </w:num>
  <w:num w:numId="4" w16cid:durableId="2046711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51534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52313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7141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9483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01771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971762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196"/>
    <w:rsid w:val="0005517E"/>
    <w:rsid w:val="00076473"/>
    <w:rsid w:val="000E2107"/>
    <w:rsid w:val="001818A1"/>
    <w:rsid w:val="00184C13"/>
    <w:rsid w:val="001C0A50"/>
    <w:rsid w:val="003003BD"/>
    <w:rsid w:val="00340BD3"/>
    <w:rsid w:val="006C28D5"/>
    <w:rsid w:val="00784FC8"/>
    <w:rsid w:val="00820A25"/>
    <w:rsid w:val="009B3209"/>
    <w:rsid w:val="00C8641C"/>
    <w:rsid w:val="00C86468"/>
    <w:rsid w:val="00CB0BA0"/>
    <w:rsid w:val="00CC0784"/>
    <w:rsid w:val="00CC7605"/>
    <w:rsid w:val="00D06703"/>
    <w:rsid w:val="00D77AFC"/>
    <w:rsid w:val="00E00E89"/>
    <w:rsid w:val="00E91649"/>
    <w:rsid w:val="00FA3196"/>
    <w:rsid w:val="694B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E21C3"/>
  <w15:docId w15:val="{A132F3C5-B559-4592-A9A8-68516C1F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B23"/>
  </w:style>
  <w:style w:type="paragraph" w:styleId="Heading1">
    <w:name w:val="heading 1"/>
    <w:basedOn w:val="Normal"/>
    <w:next w:val="Normal"/>
    <w:link w:val="Heading1Char"/>
    <w:uiPriority w:val="9"/>
    <w:qFormat/>
    <w:rsid w:val="004C4B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semiHidden/>
    <w:unhideWhenUsed/>
    <w:qFormat/>
    <w:rsid w:val="004C4B23"/>
    <w:pPr>
      <w:keepNext w:val="0"/>
      <w:keepLines w:val="0"/>
      <w:outlineLvl w:val="1"/>
    </w:pPr>
    <w:rPr>
      <w:rFonts w:asciiTheme="minorHAnsi" w:eastAsiaTheme="minorHAnsi" w:hAnsiTheme="minorHAnsi" w:cstheme="minorBidi"/>
      <w:color w:val="ACB9CA" w:themeColor="text2" w:themeTint="6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B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B2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937B67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EF5E1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C4B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C4B23"/>
    <w:rPr>
      <w:color w:val="ACB9CA" w:themeColor="text2" w:themeTint="66"/>
      <w:sz w:val="32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B23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B23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C4B23"/>
    <w:rPr>
      <w:color w:val="0563C1" w:themeColor="hyperlink"/>
      <w:u w:val="single"/>
    </w:rPr>
  </w:style>
  <w:style w:type="paragraph" w:customStyle="1" w:styleId="Default">
    <w:name w:val="Default"/>
    <w:autoRedefine/>
    <w:rsid w:val="004C4B23"/>
    <w:pPr>
      <w:autoSpaceDE w:val="0"/>
      <w:autoSpaceDN w:val="0"/>
      <w:adjustRightInd w:val="0"/>
    </w:pPr>
    <w:rPr>
      <w:rFonts w:ascii="Myriad Pro" w:hAnsi="Myriad Pro" w:cs="Calibri"/>
      <w:color w:val="000000"/>
    </w:rPr>
  </w:style>
  <w:style w:type="numbering" w:customStyle="1" w:styleId="Bullet">
    <w:name w:val="Bullet"/>
    <w:rsid w:val="004C4B23"/>
  </w:style>
  <w:style w:type="numbering" w:customStyle="1" w:styleId="Bullets">
    <w:name w:val="Bullets"/>
    <w:rsid w:val="004C4B23"/>
  </w:style>
  <w:style w:type="table" w:styleId="TableGrid">
    <w:name w:val="Table Grid"/>
    <w:basedOn w:val="TableNormal"/>
    <w:uiPriority w:val="59"/>
    <w:rsid w:val="004C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C4B2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B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B23"/>
    <w:rPr>
      <w:rFonts w:ascii="Segoe UI" w:hAnsi="Segoe UI" w:cs="Segoe UI"/>
      <w:sz w:val="18"/>
      <w:szCs w:val="18"/>
    </w:rPr>
  </w:style>
  <w:style w:type="paragraph" w:customStyle="1" w:styleId="ISCParagraph">
    <w:name w:val="ISC Paragraph"/>
    <w:link w:val="ISCParagraphChar"/>
    <w:autoRedefine/>
    <w:qFormat/>
    <w:rsid w:val="004C4B23"/>
    <w:pPr>
      <w:spacing w:before="240" w:after="240"/>
    </w:pPr>
    <w:rPr>
      <w:rFonts w:ascii="Myriad Pro" w:hAnsi="Myriad Pro"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4C4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4B2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4B2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B23"/>
    <w:rPr>
      <w:rFonts w:ascii="Times New Roman" w:hAnsi="Times New Roman" w:cs="Times New Roman"/>
      <w:b/>
      <w:bCs/>
      <w:sz w:val="20"/>
      <w:szCs w:val="20"/>
    </w:rPr>
  </w:style>
  <w:style w:type="paragraph" w:customStyle="1" w:styleId="ISCMinute">
    <w:name w:val="ISC Minute"/>
    <w:basedOn w:val="ISCParagraph"/>
    <w:link w:val="ISCMinuteChar"/>
    <w:rsid w:val="004C4B23"/>
    <w:pPr>
      <w:ind w:left="360"/>
    </w:pPr>
  </w:style>
  <w:style w:type="paragraph" w:customStyle="1" w:styleId="ISCCarried">
    <w:name w:val="ISC Carried"/>
    <w:basedOn w:val="ISCMinute"/>
    <w:link w:val="ISCCarriedChar"/>
    <w:rsid w:val="004C4B23"/>
    <w:rPr>
      <w:b/>
    </w:rPr>
  </w:style>
  <w:style w:type="character" w:customStyle="1" w:styleId="ISCParagraphChar">
    <w:name w:val="ISC Paragraph Char"/>
    <w:basedOn w:val="DefaultParagraphFont"/>
    <w:link w:val="ISCParagraph"/>
    <w:rsid w:val="004C4B23"/>
    <w:rPr>
      <w:rFonts w:ascii="Myriad Pro" w:hAnsi="Myriad Pro" w:cs="Times New Roman"/>
      <w:color w:val="000000" w:themeColor="text1"/>
      <w:sz w:val="20"/>
      <w:szCs w:val="20"/>
    </w:rPr>
  </w:style>
  <w:style w:type="character" w:customStyle="1" w:styleId="ISCMinuteChar">
    <w:name w:val="ISC Minute Char"/>
    <w:basedOn w:val="ISCParagraphChar"/>
    <w:link w:val="ISCMinute"/>
    <w:rsid w:val="004C4B23"/>
    <w:rPr>
      <w:rFonts w:ascii="Myriad Pro" w:hAnsi="Myriad Pro" w:cs="Times New Roman"/>
      <w:color w:val="000000" w:themeColor="text1"/>
      <w:sz w:val="20"/>
      <w:szCs w:val="20"/>
    </w:rPr>
  </w:style>
  <w:style w:type="paragraph" w:customStyle="1" w:styleId="ISCAction">
    <w:name w:val="ISC Action"/>
    <w:basedOn w:val="ISCParagraph"/>
    <w:link w:val="ISCActionChar"/>
    <w:rsid w:val="004C4B23"/>
    <w:pPr>
      <w:spacing w:before="120" w:after="60"/>
    </w:pPr>
    <w:rPr>
      <w:b/>
      <w:i/>
    </w:rPr>
  </w:style>
  <w:style w:type="character" w:customStyle="1" w:styleId="ISCCarriedChar">
    <w:name w:val="ISC Carried Char"/>
    <w:basedOn w:val="ISCMinuteChar"/>
    <w:link w:val="ISCCarried"/>
    <w:rsid w:val="004C4B23"/>
    <w:rPr>
      <w:rFonts w:ascii="Myriad Pro" w:hAnsi="Myriad Pro" w:cs="Times New Roman"/>
      <w:b/>
      <w:color w:val="000000" w:themeColor="text1"/>
      <w:sz w:val="20"/>
      <w:szCs w:val="20"/>
    </w:rPr>
  </w:style>
  <w:style w:type="character" w:customStyle="1" w:styleId="ISCActionChar">
    <w:name w:val="ISC Action Char"/>
    <w:basedOn w:val="ISCParagraphChar"/>
    <w:link w:val="ISCAction"/>
    <w:rsid w:val="004C4B23"/>
    <w:rPr>
      <w:rFonts w:ascii="Myriad Pro" w:hAnsi="Myriad Pro" w:cs="Times New Roman"/>
      <w:b/>
      <w:i/>
      <w:color w:val="000000" w:themeColor="text1"/>
      <w:sz w:val="20"/>
      <w:szCs w:val="20"/>
    </w:rPr>
  </w:style>
  <w:style w:type="paragraph" w:customStyle="1" w:styleId="ISCbulletssmall">
    <w:name w:val="ISC bullets small"/>
    <w:basedOn w:val="ISCParagraph"/>
    <w:link w:val="ISCbulletssmallChar"/>
    <w:autoRedefine/>
    <w:qFormat/>
    <w:rsid w:val="004C4B23"/>
    <w:pPr>
      <w:numPr>
        <w:numId w:val="5"/>
      </w:numPr>
      <w:contextualSpacing/>
    </w:pPr>
  </w:style>
  <w:style w:type="paragraph" w:customStyle="1" w:styleId="ISCBulletsparagraph">
    <w:name w:val="ISC Bullets paragraph"/>
    <w:basedOn w:val="ISCParagraph"/>
    <w:link w:val="ISCBulletsparagraphChar"/>
    <w:autoRedefine/>
    <w:qFormat/>
    <w:rsid w:val="004C4B23"/>
    <w:pPr>
      <w:tabs>
        <w:tab w:val="num" w:pos="720"/>
      </w:tabs>
      <w:ind w:left="1080" w:hanging="720"/>
    </w:pPr>
  </w:style>
  <w:style w:type="character" w:customStyle="1" w:styleId="ISCbulletssmallChar">
    <w:name w:val="ISC bullets small Char"/>
    <w:basedOn w:val="DefaultParagraphFont"/>
    <w:link w:val="ISCbulletssmall"/>
    <w:rsid w:val="004C4B23"/>
    <w:rPr>
      <w:rFonts w:ascii="Myriad Pro" w:hAnsi="Myriad Pro" w:cs="Times New Roman"/>
      <w:color w:val="000000" w:themeColor="text1"/>
      <w:sz w:val="20"/>
      <w:szCs w:val="20"/>
      <w:lang w:eastAsia="en-CA"/>
    </w:rPr>
  </w:style>
  <w:style w:type="character" w:customStyle="1" w:styleId="ISCBulletsparagraphChar">
    <w:name w:val="ISC Bullets paragraph Char"/>
    <w:basedOn w:val="ISCParagraphChar"/>
    <w:link w:val="ISCBulletsparagraph"/>
    <w:qFormat/>
    <w:rsid w:val="004C4B23"/>
    <w:rPr>
      <w:rFonts w:ascii="Myriad Pro" w:hAnsi="Myriad Pro" w:cs="Times New Roman"/>
      <w:color w:val="000000" w:themeColor="text1"/>
      <w:sz w:val="20"/>
      <w:szCs w:val="20"/>
    </w:rPr>
  </w:style>
  <w:style w:type="paragraph" w:customStyle="1" w:styleId="ISCSubhead">
    <w:name w:val="ISC Subhead"/>
    <w:next w:val="ISCParagraph"/>
    <w:link w:val="ISCSubheadChar"/>
    <w:autoRedefine/>
    <w:qFormat/>
    <w:rsid w:val="004C4B23"/>
    <w:pPr>
      <w:keepNext/>
      <w:spacing w:before="120" w:after="120"/>
      <w:outlineLvl w:val="2"/>
    </w:pPr>
    <w:rPr>
      <w:rFonts w:ascii="Myriad Pro" w:hAnsi="Myriad Pro"/>
      <w:b/>
      <w:i/>
      <w:color w:val="000000" w:themeColor="text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4B23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4B23"/>
    <w:rPr>
      <w:rFonts w:ascii="Times New Roman" w:hAnsi="Times New Roman" w:cs="Times New Roman"/>
      <w:sz w:val="20"/>
      <w:szCs w:val="20"/>
    </w:rPr>
  </w:style>
  <w:style w:type="character" w:customStyle="1" w:styleId="ISCSubheadChar">
    <w:name w:val="ISC Subhead Char"/>
    <w:basedOn w:val="DefaultParagraphFont"/>
    <w:link w:val="ISCSubhead"/>
    <w:rsid w:val="004C4B23"/>
    <w:rPr>
      <w:rFonts w:ascii="Myriad Pro" w:hAnsi="Myriad Pro" w:cs="Times New Roman"/>
      <w:b/>
      <w:i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4B23"/>
    <w:rPr>
      <w:vertAlign w:val="superscript"/>
    </w:rPr>
  </w:style>
  <w:style w:type="paragraph" w:customStyle="1" w:styleId="ISCReportHeading">
    <w:name w:val="ISC Report Heading"/>
    <w:next w:val="ISCParagraph"/>
    <w:link w:val="ISCReportHeadingChar"/>
    <w:autoRedefine/>
    <w:qFormat/>
    <w:rsid w:val="004C4B23"/>
    <w:pPr>
      <w:keepNext/>
      <w:pBdr>
        <w:top w:val="single" w:sz="18" w:space="10" w:color="auto"/>
      </w:pBdr>
      <w:spacing w:before="240" w:after="240"/>
      <w:ind w:right="864"/>
      <w:outlineLvl w:val="1"/>
    </w:pPr>
    <w:rPr>
      <w:rFonts w:ascii="Myriad Pro Light" w:hAnsi="Myriad Pro Light"/>
      <w:b/>
      <w:i/>
      <w:iCs/>
      <w:sz w:val="28"/>
      <w:szCs w:val="32"/>
    </w:rPr>
  </w:style>
  <w:style w:type="character" w:customStyle="1" w:styleId="ISCReportHeadingChar">
    <w:name w:val="ISC Report Heading Char"/>
    <w:basedOn w:val="DefaultParagraphFont"/>
    <w:link w:val="ISCReportHeading"/>
    <w:rsid w:val="004C4B23"/>
    <w:rPr>
      <w:rFonts w:ascii="Myriad Pro Light" w:hAnsi="Myriad Pro Light" w:cs="Times New Roman"/>
      <w:b/>
      <w:i/>
      <w:iCs/>
      <w:sz w:val="28"/>
      <w:szCs w:val="32"/>
    </w:rPr>
  </w:style>
  <w:style w:type="paragraph" w:customStyle="1" w:styleId="ISClistsimple">
    <w:name w:val="ISC list simple"/>
    <w:basedOn w:val="ISCParagraph"/>
    <w:link w:val="ISClistsimpleChar"/>
    <w:qFormat/>
    <w:rsid w:val="004C4B23"/>
    <w:pPr>
      <w:ind w:left="1080" w:hanging="720"/>
      <w:contextualSpacing/>
    </w:pPr>
  </w:style>
  <w:style w:type="character" w:customStyle="1" w:styleId="ISClistsimpleChar">
    <w:name w:val="ISC list simple Char"/>
    <w:basedOn w:val="DefaultParagraphFont"/>
    <w:link w:val="ISClistsimple"/>
    <w:rsid w:val="004C4B23"/>
    <w:rPr>
      <w:rFonts w:ascii="Myriad Pro" w:hAnsi="Myriad Pro" w:cs="Times New Roman"/>
      <w:color w:val="000000" w:themeColor="text1"/>
      <w:sz w:val="20"/>
      <w:szCs w:val="20"/>
    </w:rPr>
  </w:style>
  <w:style w:type="paragraph" w:customStyle="1" w:styleId="ISCnumberedlist">
    <w:name w:val="ISC numbered list"/>
    <w:basedOn w:val="ISCParagraph"/>
    <w:autoRedefine/>
    <w:rsid w:val="004C4B23"/>
    <w:pPr>
      <w:keepNext/>
      <w:outlineLvl w:val="1"/>
    </w:pPr>
    <w:rPr>
      <w:b/>
    </w:rPr>
  </w:style>
  <w:style w:type="paragraph" w:customStyle="1" w:styleId="ISCSubSubHead">
    <w:name w:val="ISC SubSubHead"/>
    <w:basedOn w:val="ISCSubhead"/>
    <w:next w:val="ISCParagraph"/>
    <w:rsid w:val="004C4B23"/>
    <w:pPr>
      <w:ind w:left="720"/>
      <w:outlineLvl w:val="3"/>
    </w:pPr>
  </w:style>
  <w:style w:type="paragraph" w:customStyle="1" w:styleId="iscnumberedagendaitem">
    <w:name w:val="isc numbered agenda item"/>
    <w:basedOn w:val="ISCParagraph"/>
    <w:next w:val="ISCParagraph"/>
    <w:autoRedefine/>
    <w:qFormat/>
    <w:rsid w:val="004C4B23"/>
    <w:pPr>
      <w:keepNext/>
      <w:tabs>
        <w:tab w:val="num" w:pos="720"/>
      </w:tabs>
      <w:suppressAutoHyphens/>
      <w:ind w:left="720" w:hanging="720"/>
      <w:outlineLvl w:val="1"/>
    </w:pPr>
    <w:rPr>
      <w:b/>
      <w:bCs/>
      <w:iCs/>
      <w:color w:val="000000"/>
      <w:sz w:val="28"/>
      <w:lang w:eastAsia="zh-CN"/>
    </w:rPr>
  </w:style>
  <w:style w:type="paragraph" w:customStyle="1" w:styleId="ISCSubSubSubhead">
    <w:name w:val="ISC SubSubSubhead"/>
    <w:basedOn w:val="ISCParagraph"/>
    <w:next w:val="ISCParagraph"/>
    <w:autoRedefine/>
    <w:rsid w:val="004C4B23"/>
    <w:pPr>
      <w:keepNext/>
      <w:ind w:left="1440"/>
      <w:outlineLvl w:val="4"/>
    </w:pPr>
    <w:rPr>
      <w:i/>
      <w:iCs/>
    </w:rPr>
  </w:style>
  <w:style w:type="paragraph" w:customStyle="1" w:styleId="ISCRunningfoot">
    <w:name w:val="ISC Running foot"/>
    <w:autoRedefine/>
    <w:rsid w:val="004C4B23"/>
    <w:pPr>
      <w:widowControl w:val="0"/>
      <w:autoSpaceDE w:val="0"/>
      <w:autoSpaceDN w:val="0"/>
      <w:spacing w:before="240"/>
    </w:pPr>
    <w:rPr>
      <w:rFonts w:ascii="Myriad Pro" w:hAnsi="Myriad Pro"/>
      <w:b/>
      <w:bCs/>
      <w:i/>
      <w:iCs/>
      <w:noProof/>
      <w:color w:val="000000" w:themeColor="text1"/>
      <w:sz w:val="18"/>
      <w:lang w:val="en-US"/>
    </w:rPr>
  </w:style>
  <w:style w:type="paragraph" w:customStyle="1" w:styleId="ISCquote">
    <w:name w:val="ISC quote"/>
    <w:basedOn w:val="ISCParagraph"/>
    <w:next w:val="ISCParagraph"/>
    <w:rsid w:val="004C4B23"/>
    <w:pPr>
      <w:ind w:left="720"/>
    </w:pPr>
    <w:rPr>
      <w:sz w:val="22"/>
    </w:rPr>
  </w:style>
  <w:style w:type="paragraph" w:customStyle="1" w:styleId="ISCannouncementheadline">
    <w:name w:val="ISC announcement headline"/>
    <w:next w:val="ISCParagraph"/>
    <w:autoRedefine/>
    <w:rsid w:val="004C4B23"/>
    <w:pPr>
      <w:spacing w:before="240" w:after="240"/>
      <w:jc w:val="center"/>
    </w:pPr>
    <w:rPr>
      <w:rFonts w:ascii="Myriad Pro" w:hAnsi="Myriad Pro"/>
      <w:b/>
      <w:color w:val="000000" w:themeColor="text1"/>
      <w:sz w:val="52"/>
      <w:szCs w:val="28"/>
    </w:rPr>
  </w:style>
  <w:style w:type="paragraph" w:customStyle="1" w:styleId="ISCparagraphnospace">
    <w:name w:val="ISC paragraphnospace"/>
    <w:basedOn w:val="ISCParagraph"/>
    <w:rsid w:val="004C4B23"/>
    <w:pPr>
      <w:contextualSpacing/>
    </w:pPr>
  </w:style>
  <w:style w:type="paragraph" w:customStyle="1" w:styleId="ISCitalics">
    <w:name w:val="ISC italics"/>
    <w:basedOn w:val="ISCParagraph"/>
    <w:next w:val="ISCParagraph"/>
    <w:rsid w:val="004C4B23"/>
    <w:rPr>
      <w:i/>
    </w:rPr>
  </w:style>
  <w:style w:type="paragraph" w:customStyle="1" w:styleId="ISCtabletext">
    <w:name w:val="ISC tabletext"/>
    <w:basedOn w:val="ISCParagraph"/>
    <w:autoRedefine/>
    <w:qFormat/>
    <w:rsid w:val="004C4B23"/>
    <w:pPr>
      <w:spacing w:before="120" w:after="120"/>
    </w:pPr>
    <w:rPr>
      <w:rFonts w:cs="Arial Unicode MS"/>
      <w:color w:val="000000"/>
      <w:u w:color="000000"/>
    </w:rPr>
  </w:style>
  <w:style w:type="paragraph" w:customStyle="1" w:styleId="ISCtableheading">
    <w:name w:val="ISC tableheading"/>
    <w:basedOn w:val="ISCtabletext"/>
    <w:next w:val="ISCtabletext"/>
    <w:autoRedefine/>
    <w:qFormat/>
    <w:rsid w:val="004C4B23"/>
    <w:pPr>
      <w:keepNext/>
      <w:jc w:val="center"/>
    </w:pPr>
    <w:rPr>
      <w:b/>
      <w:bCs/>
    </w:rPr>
  </w:style>
  <w:style w:type="paragraph" w:styleId="TOC2">
    <w:name w:val="toc 2"/>
    <w:basedOn w:val="ISCParagraph"/>
    <w:next w:val="ISCParagraph"/>
    <w:autoRedefine/>
    <w:uiPriority w:val="39"/>
    <w:unhideWhenUsed/>
    <w:rsid w:val="004C4B23"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TOC2"/>
    <w:next w:val="ISCParagraph"/>
    <w:autoRedefine/>
    <w:uiPriority w:val="39"/>
    <w:unhideWhenUsed/>
    <w:rsid w:val="004C4B23"/>
    <w:pPr>
      <w:ind w:left="480"/>
    </w:pPr>
  </w:style>
  <w:style w:type="paragraph" w:styleId="TOC4">
    <w:name w:val="toc 4"/>
    <w:basedOn w:val="TOC3"/>
    <w:next w:val="ISCParagraph"/>
    <w:autoRedefine/>
    <w:uiPriority w:val="39"/>
    <w:unhideWhenUsed/>
    <w:rsid w:val="004C4B23"/>
    <w:pPr>
      <w:ind w:left="720"/>
    </w:pPr>
  </w:style>
  <w:style w:type="paragraph" w:styleId="TOC1">
    <w:name w:val="toc 1"/>
    <w:aliases w:val="ISC TOC 1"/>
    <w:basedOn w:val="ISCParagraph"/>
    <w:next w:val="ISCParagraph"/>
    <w:autoRedefine/>
    <w:uiPriority w:val="39"/>
    <w:unhideWhenUsed/>
    <w:rsid w:val="004C4B23"/>
    <w:pPr>
      <w:spacing w:after="100"/>
    </w:pPr>
  </w:style>
  <w:style w:type="paragraph" w:customStyle="1" w:styleId="isclogo">
    <w:name w:val="isc logo"/>
    <w:aliases w:val="centred"/>
    <w:basedOn w:val="ISCParagraph"/>
    <w:rsid w:val="004C4B23"/>
    <w:pPr>
      <w:tabs>
        <w:tab w:val="left" w:pos="2250"/>
      </w:tabs>
      <w:jc w:val="center"/>
    </w:pPr>
    <w:rPr>
      <w:noProof/>
    </w:rPr>
  </w:style>
  <w:style w:type="paragraph" w:customStyle="1" w:styleId="isctabletextright">
    <w:name w:val="isc tabletext right"/>
    <w:basedOn w:val="ISCtabletext"/>
    <w:rsid w:val="004C4B23"/>
    <w:pPr>
      <w:tabs>
        <w:tab w:val="left" w:pos="2250"/>
      </w:tabs>
      <w:jc w:val="right"/>
    </w:pPr>
  </w:style>
  <w:style w:type="paragraph" w:customStyle="1" w:styleId="ISCAGMReportHeading">
    <w:name w:val="ISC AGM Report Heading"/>
    <w:next w:val="ISCParagraph"/>
    <w:rsid w:val="004C4B23"/>
    <w:pPr>
      <w:keepNext/>
      <w:pBdr>
        <w:top w:val="single" w:sz="18" w:space="4" w:color="000000"/>
        <w:left w:val="nil"/>
        <w:bottom w:val="nil"/>
        <w:right w:val="nil"/>
        <w:between w:val="nil"/>
        <w:bar w:val="nil"/>
      </w:pBdr>
      <w:spacing w:before="360" w:after="240"/>
      <w:outlineLvl w:val="0"/>
    </w:pPr>
    <w:rPr>
      <w:rFonts w:ascii="Myriad Pro Light" w:eastAsia="Myriad Pro Light" w:hAnsi="Myriad Pro Light" w:cs="Myriad Pro Light"/>
      <w:b/>
      <w:bCs/>
      <w:i/>
      <w:iCs/>
      <w:color w:val="00B0F0"/>
      <w:sz w:val="28"/>
      <w:szCs w:val="28"/>
      <w:u w:color="00B0F0"/>
      <w:bdr w:val="nil"/>
    </w:rPr>
  </w:style>
  <w:style w:type="paragraph" w:customStyle="1" w:styleId="iscannualreportdate">
    <w:name w:val="isc annual report date"/>
    <w:rsid w:val="004C4B23"/>
    <w:pPr>
      <w:pBdr>
        <w:top w:val="nil"/>
        <w:left w:val="nil"/>
        <w:bottom w:val="nil"/>
        <w:right w:val="nil"/>
        <w:between w:val="nil"/>
        <w:bar w:val="nil"/>
      </w:pBdr>
      <w:spacing w:before="240" w:after="240"/>
      <w:jc w:val="center"/>
    </w:pPr>
    <w:rPr>
      <w:rFonts w:ascii="Myriad Pro" w:eastAsia="Arial Unicode MS" w:hAnsi="Myriad Pro" w:cs="Arial Unicode MS"/>
      <w:b/>
      <w:color w:val="000000"/>
      <w:sz w:val="44"/>
      <w:szCs w:val="44"/>
      <w:u w:color="000000"/>
      <w:bdr w:val="nil"/>
    </w:rPr>
  </w:style>
  <w:style w:type="paragraph" w:customStyle="1" w:styleId="iscannualreportyear">
    <w:name w:val="isc annual report year"/>
    <w:basedOn w:val="iscannualreportdate"/>
    <w:rsid w:val="004C4B23"/>
  </w:style>
  <w:style w:type="paragraph" w:customStyle="1" w:styleId="iscdocumentdate">
    <w:name w:val="isc document date"/>
    <w:rsid w:val="004C4B23"/>
    <w:pPr>
      <w:pBdr>
        <w:top w:val="nil"/>
        <w:left w:val="nil"/>
        <w:bottom w:val="nil"/>
        <w:right w:val="nil"/>
        <w:between w:val="nil"/>
        <w:bar w:val="nil"/>
      </w:pBdr>
      <w:spacing w:before="240" w:after="240"/>
      <w:jc w:val="center"/>
    </w:pPr>
    <w:rPr>
      <w:rFonts w:ascii="Myriad Pro" w:eastAsia="Arial Unicode MS" w:hAnsi="Myriad Pro" w:cs="Arial Unicode MS"/>
      <w:b/>
      <w:color w:val="000000"/>
      <w:sz w:val="44"/>
      <w:szCs w:val="44"/>
      <w:u w:color="000000"/>
      <w:bdr w:val="nil"/>
    </w:rPr>
  </w:style>
  <w:style w:type="paragraph" w:customStyle="1" w:styleId="iscdocumentname">
    <w:name w:val="isc document name"/>
    <w:basedOn w:val="iscdocumentdate"/>
    <w:rsid w:val="004C4B23"/>
  </w:style>
  <w:style w:type="paragraph" w:customStyle="1" w:styleId="iscnumberedsublist">
    <w:name w:val="isc numbered sublist"/>
    <w:basedOn w:val="ISCParagraph"/>
    <w:autoRedefine/>
    <w:rsid w:val="004C4B23"/>
    <w:pPr>
      <w:keepNext/>
      <w:tabs>
        <w:tab w:val="num" w:pos="720"/>
      </w:tabs>
      <w:ind w:left="720" w:hanging="720"/>
    </w:pPr>
  </w:style>
  <w:style w:type="paragraph" w:customStyle="1" w:styleId="ISCparagraphcentred">
    <w:name w:val="ISC paragraph centred"/>
    <w:basedOn w:val="ISCParagraph"/>
    <w:rsid w:val="004C4B23"/>
    <w:pPr>
      <w:spacing w:before="0"/>
      <w:jc w:val="center"/>
    </w:pPr>
  </w:style>
  <w:style w:type="paragraph" w:customStyle="1" w:styleId="iscminutessublist">
    <w:name w:val="isc minutes sublist"/>
    <w:basedOn w:val="Normal"/>
    <w:rsid w:val="004C4B23"/>
    <w:pPr>
      <w:keepNext/>
      <w:tabs>
        <w:tab w:val="num" w:pos="720"/>
      </w:tabs>
      <w:suppressAutoHyphens/>
      <w:spacing w:before="240" w:after="240"/>
      <w:ind w:left="1080" w:hanging="720"/>
      <w:outlineLvl w:val="3"/>
    </w:pPr>
    <w:rPr>
      <w:rFonts w:ascii="Myriad Pro" w:hAnsi="Myriad Pro"/>
      <w:bCs/>
      <w:iCs/>
      <w:color w:val="000000"/>
      <w:sz w:val="28"/>
      <w:lang w:eastAsia="zh-CN"/>
    </w:rPr>
  </w:style>
  <w:style w:type="paragraph" w:customStyle="1" w:styleId="programtime">
    <w:name w:val="program time"/>
    <w:link w:val="programtimeChar"/>
    <w:autoRedefine/>
    <w:qFormat/>
    <w:rsid w:val="004C4B23"/>
    <w:pPr>
      <w:keepNext/>
      <w:spacing w:before="360" w:after="120"/>
    </w:pPr>
    <w:rPr>
      <w:rFonts w:ascii="Myriad Pro" w:hAnsi="Myriad Pro"/>
      <w:b/>
      <w:color w:val="000000" w:themeColor="text1"/>
      <w:sz w:val="28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programtimeChar">
    <w:name w:val="program time Char"/>
    <w:basedOn w:val="DefaultParagraphFont"/>
    <w:link w:val="programtime"/>
    <w:rsid w:val="004C4B23"/>
    <w:rPr>
      <w:rFonts w:ascii="Myriad Pro" w:hAnsi="Myriad Pro" w:cs="Times New Roman"/>
      <w:b/>
      <w:color w:val="000000" w:themeColor="text1"/>
      <w:sz w:val="28"/>
      <w:szCs w:val="20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customStyle="1" w:styleId="ISCitalicspara">
    <w:name w:val="ISC italicspara"/>
    <w:basedOn w:val="ISCParagraph"/>
    <w:next w:val="ISCParagraph"/>
    <w:rsid w:val="004C4B23"/>
    <w:rPr>
      <w:i/>
    </w:rPr>
  </w:style>
  <w:style w:type="paragraph" w:customStyle="1" w:styleId="iscitalicschar">
    <w:name w:val="isc italicschar"/>
    <w:basedOn w:val="ISCParagraph"/>
    <w:rsid w:val="004C4B23"/>
    <w:rPr>
      <w:i/>
    </w:rPr>
  </w:style>
  <w:style w:type="paragraph" w:customStyle="1" w:styleId="ISCnumberedlistintext">
    <w:name w:val="ISC numbered list in text"/>
    <w:basedOn w:val="ISCParagraph"/>
    <w:autoRedefine/>
    <w:rsid w:val="004C4B23"/>
    <w:pPr>
      <w:tabs>
        <w:tab w:val="num" w:pos="720"/>
      </w:tabs>
      <w:ind w:left="720" w:hanging="720"/>
    </w:pPr>
  </w:style>
  <w:style w:type="paragraph" w:customStyle="1" w:styleId="ISCnumberlistbold">
    <w:name w:val="ISC number list bold"/>
    <w:basedOn w:val="ISCnumberedlistintext"/>
    <w:rsid w:val="004C4B23"/>
    <w:rPr>
      <w:b/>
      <w:lang w:val="en-US"/>
    </w:rPr>
  </w:style>
  <w:style w:type="paragraph" w:customStyle="1" w:styleId="ISCconferenenceprogramtime">
    <w:name w:val="ISC conferenence program time"/>
    <w:link w:val="ISCconferenenceprogramtimeChar"/>
    <w:autoRedefine/>
    <w:qFormat/>
    <w:rsid w:val="004C4B23"/>
    <w:pPr>
      <w:keepNext/>
      <w:spacing w:before="360" w:after="120"/>
      <w:outlineLvl w:val="1"/>
    </w:pPr>
    <w:rPr>
      <w:rFonts w:ascii="Myriad Pro" w:hAnsi="Myriad Pro"/>
      <w:b/>
      <w:color w:val="000000" w:themeColor="text1"/>
      <w:sz w:val="28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ISCconferenenceprogramtimeChar">
    <w:name w:val="ISC conferenence program time Char"/>
    <w:basedOn w:val="DefaultParagraphFont"/>
    <w:link w:val="ISCconferenenceprogramtime"/>
    <w:rsid w:val="004C4B23"/>
    <w:rPr>
      <w:rFonts w:ascii="Myriad Pro" w:hAnsi="Myriad Pro" w:cs="Times New Roman"/>
      <w:b/>
      <w:color w:val="000000" w:themeColor="text1"/>
      <w:sz w:val="28"/>
      <w:szCs w:val="20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customStyle="1" w:styleId="ISCconferencetimetabletitle">
    <w:name w:val="ISC conference timetable title"/>
    <w:rsid w:val="004C4B23"/>
    <w:pPr>
      <w:pageBreakBefore/>
      <w:spacing w:after="160"/>
      <w:outlineLvl w:val="0"/>
    </w:pPr>
    <w:rPr>
      <w:rFonts w:ascii="Verdana" w:hAnsi="Verdana"/>
      <w:b/>
      <w:bCs/>
      <w:color w:val="0070C0"/>
      <w:sz w:val="32"/>
      <w:szCs w:val="32"/>
    </w:rPr>
  </w:style>
  <w:style w:type="paragraph" w:customStyle="1" w:styleId="ISCtableheadflush">
    <w:name w:val="ISC tablehead flush"/>
    <w:basedOn w:val="ISCtableheadingcentre"/>
    <w:rsid w:val="004C4B23"/>
    <w:pPr>
      <w:outlineLvl w:val="9"/>
    </w:pPr>
  </w:style>
  <w:style w:type="paragraph" w:customStyle="1" w:styleId="ISCtableheadingcentre">
    <w:name w:val="ISC tableheading centre"/>
    <w:basedOn w:val="ISCtabletext"/>
    <w:next w:val="ISCtabletext"/>
    <w:autoRedefine/>
    <w:qFormat/>
    <w:rsid w:val="004C4B23"/>
    <w:pPr>
      <w:keepNext/>
      <w:outlineLvl w:val="1"/>
    </w:pPr>
    <w:rPr>
      <w:b/>
      <w:bCs/>
    </w:rPr>
  </w:style>
  <w:style w:type="character" w:customStyle="1" w:styleId="ISCparagraph0">
    <w:name w:val="ISC paragraph"/>
    <w:basedOn w:val="DefaultParagraphFont"/>
    <w:uiPriority w:val="1"/>
    <w:rsid w:val="004C4B23"/>
    <w:rPr>
      <w:rFonts w:ascii="Myriad Pro" w:hAnsi="Myriad Pro"/>
    </w:rPr>
  </w:style>
  <w:style w:type="paragraph" w:customStyle="1" w:styleId="ISCParagraphchar0">
    <w:name w:val="ISC Paragraph char"/>
    <w:link w:val="ISCParagraphcharChar"/>
    <w:autoRedefine/>
    <w:qFormat/>
    <w:rsid w:val="004C4B23"/>
    <w:pPr>
      <w:spacing w:before="240" w:after="240"/>
    </w:pPr>
    <w:rPr>
      <w:rFonts w:ascii="Myriad Pro" w:hAnsi="Myriad Pro"/>
      <w:color w:val="000000" w:themeColor="text1"/>
    </w:rPr>
  </w:style>
  <w:style w:type="character" w:customStyle="1" w:styleId="ISCParagraphcharChar">
    <w:name w:val="ISC Paragraph char Char"/>
    <w:basedOn w:val="DefaultParagraphFont"/>
    <w:link w:val="ISCParagraphchar0"/>
    <w:rsid w:val="004C4B23"/>
    <w:rPr>
      <w:rFonts w:ascii="Myriad Pro" w:hAnsi="Myriad Pro" w:cs="Times New Roman"/>
      <w:color w:val="000000" w:themeColor="text1"/>
      <w:sz w:val="20"/>
      <w:szCs w:val="20"/>
    </w:rPr>
  </w:style>
  <w:style w:type="character" w:customStyle="1" w:styleId="ISCheadrunin">
    <w:name w:val="ISC head runin"/>
    <w:basedOn w:val="DefaultParagraphFont"/>
    <w:uiPriority w:val="1"/>
    <w:rsid w:val="004C4B23"/>
    <w:rPr>
      <w:b/>
      <w:i w:val="0"/>
      <w:iCs/>
      <w:color w:val="000000" w:themeColor="text1"/>
    </w:rPr>
  </w:style>
  <w:style w:type="character" w:customStyle="1" w:styleId="ISCsubheadrunin">
    <w:name w:val="ISC subhead runin"/>
    <w:basedOn w:val="DefaultParagraphFont"/>
    <w:uiPriority w:val="1"/>
    <w:rsid w:val="004C4B23"/>
    <w:rPr>
      <w:rFonts w:ascii="Myriad Pro" w:hAnsi="Myriad Pro"/>
      <w:b/>
      <w:i w:val="0"/>
      <w:iCs/>
      <w:color w:val="000000" w:themeColor="text1"/>
      <w:sz w:val="20"/>
    </w:rPr>
  </w:style>
  <w:style w:type="paragraph" w:customStyle="1" w:styleId="isctabletextnospace">
    <w:name w:val="isc table textnospace"/>
    <w:basedOn w:val="ISCtabletext"/>
    <w:rsid w:val="004C4B23"/>
    <w:pPr>
      <w:contextualSpacing/>
    </w:pPr>
    <w:rPr>
      <w:color w:val="000000" w:themeColor="text1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72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E00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ferenceprogram@indexers.c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TPVtF7U9TZpOkgSLv1/4UAqqEQ==">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Rhonda Kronyk</cp:lastModifiedBy>
  <cp:revision>15</cp:revision>
  <dcterms:created xsi:type="dcterms:W3CDTF">2026-10-12T23:06:00Z</dcterms:created>
  <dcterms:modified xsi:type="dcterms:W3CDTF">2026-10-19T15:47:00Z</dcterms:modified>
</cp:coreProperties>
</file>